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CE29C" w14:textId="77777777" w:rsidR="00BE4740" w:rsidRDefault="00FC26E3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SENHOR(A) JUIZ DE DIREITO DA </w:t>
      </w:r>
      <w:r>
        <w:rPr>
          <w:b/>
          <w:bCs/>
          <w:sz w:val="26"/>
          <w:szCs w:val="26"/>
          <w:shd w:val="clear" w:color="auto" w:fill="FFFF00"/>
        </w:rPr>
        <w:t>XX VARA XXXXXX DE CIDADE E ESTADO</w:t>
      </w:r>
    </w:p>
    <w:p w14:paraId="4D0E5C9A" w14:textId="77777777" w:rsidR="00BE4740" w:rsidRDefault="00BE4740">
      <w:pPr>
        <w:pStyle w:val="Default"/>
        <w:jc w:val="both"/>
        <w:rPr>
          <w:b/>
          <w:bCs/>
          <w:sz w:val="26"/>
          <w:szCs w:val="26"/>
        </w:rPr>
      </w:pPr>
    </w:p>
    <w:p w14:paraId="3B03694C" w14:textId="77777777" w:rsidR="00BE4740" w:rsidRDefault="00BE4740">
      <w:pPr>
        <w:pStyle w:val="Default"/>
        <w:jc w:val="both"/>
        <w:rPr>
          <w:b/>
          <w:bCs/>
          <w:sz w:val="26"/>
          <w:szCs w:val="26"/>
        </w:rPr>
      </w:pPr>
    </w:p>
    <w:p w14:paraId="0CEB4AED" w14:textId="77777777" w:rsidR="00BE4740" w:rsidRDefault="00BE4740">
      <w:pPr>
        <w:pStyle w:val="Default"/>
        <w:jc w:val="both"/>
        <w:rPr>
          <w:b/>
          <w:bCs/>
          <w:sz w:val="26"/>
          <w:szCs w:val="26"/>
        </w:rPr>
      </w:pPr>
    </w:p>
    <w:p w14:paraId="39A6100F" w14:textId="77777777" w:rsidR="00BE4740" w:rsidRDefault="00BE4740">
      <w:pPr>
        <w:pStyle w:val="Default"/>
        <w:jc w:val="both"/>
        <w:rPr>
          <w:b/>
          <w:bCs/>
          <w:sz w:val="26"/>
          <w:szCs w:val="26"/>
        </w:rPr>
      </w:pPr>
    </w:p>
    <w:p w14:paraId="32C2DE80" w14:textId="77777777" w:rsidR="00BE4740" w:rsidRDefault="00BE4740">
      <w:pPr>
        <w:pStyle w:val="Default"/>
        <w:jc w:val="both"/>
        <w:rPr>
          <w:b/>
          <w:bCs/>
          <w:sz w:val="26"/>
          <w:szCs w:val="26"/>
        </w:rPr>
      </w:pPr>
    </w:p>
    <w:p w14:paraId="78DEA02D" w14:textId="77777777" w:rsidR="00BE4740" w:rsidRDefault="00BE4740">
      <w:pPr>
        <w:pStyle w:val="Default"/>
        <w:jc w:val="both"/>
        <w:rPr>
          <w:b/>
          <w:bCs/>
          <w:sz w:val="26"/>
          <w:szCs w:val="26"/>
        </w:rPr>
      </w:pPr>
    </w:p>
    <w:p w14:paraId="0FB3C9B9" w14:textId="77777777" w:rsidR="00BE4740" w:rsidRDefault="00BE4740">
      <w:pPr>
        <w:pStyle w:val="Default"/>
        <w:jc w:val="both"/>
        <w:rPr>
          <w:b/>
          <w:bCs/>
          <w:sz w:val="26"/>
          <w:szCs w:val="26"/>
        </w:rPr>
      </w:pPr>
    </w:p>
    <w:p w14:paraId="7F4E7CEB" w14:textId="77777777" w:rsidR="00BE4740" w:rsidRDefault="00FC26E3">
      <w:pPr>
        <w:pStyle w:val="Default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shd w:val="clear" w:color="auto" w:fill="FFFF00"/>
        </w:rPr>
        <w:t>Processo nº XXXXXXX-XX. XXXX.X.XX.XXXX</w:t>
      </w:r>
    </w:p>
    <w:p w14:paraId="011B44DA" w14:textId="77777777" w:rsidR="00BE4740" w:rsidRDefault="00BE4740">
      <w:pPr>
        <w:pStyle w:val="Default"/>
        <w:rPr>
          <w:sz w:val="26"/>
          <w:szCs w:val="26"/>
        </w:rPr>
      </w:pPr>
    </w:p>
    <w:p w14:paraId="0E2D0DE1" w14:textId="77777777" w:rsidR="00BE4740" w:rsidRDefault="00BE4740">
      <w:pPr>
        <w:pStyle w:val="Default"/>
        <w:rPr>
          <w:sz w:val="26"/>
          <w:szCs w:val="26"/>
        </w:rPr>
      </w:pPr>
    </w:p>
    <w:p w14:paraId="717A2A6E" w14:textId="77777777" w:rsidR="00BE4740" w:rsidRDefault="00FC26E3">
      <w:pPr>
        <w:pStyle w:val="Default"/>
        <w:ind w:firstLine="1701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00"/>
        </w:rPr>
        <w:t>Nome completo, nacionalidade, estado civil, profissão/aposentado(a), portador(a) do RG nº 0000000000, inscrito(a) no CPF/MF sob o nº 000000000-00, residente e domiciliado(a) na Rua XXXXXXX, nº XXX - Bairro - Cidade e Estado</w:t>
      </w:r>
      <w:r>
        <w:rPr>
          <w:sz w:val="26"/>
          <w:szCs w:val="26"/>
        </w:rPr>
        <w:t>, em conjunto com meu Procurador já constituído no presente processo, ambos abaixo assinados, na presente ação ajuizada em face da Fundação Petrobrás de Seguridade Social – PETROS (</w:t>
      </w:r>
      <w:r>
        <w:rPr>
          <w:sz w:val="26"/>
          <w:szCs w:val="26"/>
          <w:shd w:val="clear" w:color="auto" w:fill="FFFF00"/>
        </w:rPr>
        <w:t>e/ou da  Patrocinadora Petrobras),</w:t>
      </w:r>
      <w:r>
        <w:rPr>
          <w:sz w:val="26"/>
          <w:szCs w:val="26"/>
        </w:rPr>
        <w:t xml:space="preserve"> a qual discute, direta ou indiretamente, matéria relacionada ou conexa à(s) cláusula(s) contratada(s) no Regulamento do Plano de Origem</w:t>
      </w:r>
      <w:r>
        <w:rPr>
          <w:sz w:val="26"/>
          <w:szCs w:val="26"/>
          <w:vertAlign w:val="superscript"/>
        </w:rPr>
        <w:footnoteReference w:id="2"/>
      </w:r>
      <w:r>
        <w:rPr>
          <w:sz w:val="26"/>
          <w:szCs w:val="26"/>
        </w:rPr>
        <w:t>,  vêm à presença de Vossa Excelência expor e requerer o quanto segue.</w:t>
      </w:r>
    </w:p>
    <w:p w14:paraId="76BAC46B" w14:textId="77777777" w:rsidR="00BE4740" w:rsidRDefault="00BE4740">
      <w:pPr>
        <w:pStyle w:val="Default"/>
        <w:ind w:firstLine="1701"/>
        <w:jc w:val="both"/>
        <w:rPr>
          <w:sz w:val="26"/>
          <w:szCs w:val="26"/>
        </w:rPr>
      </w:pPr>
    </w:p>
    <w:p w14:paraId="760E283E" w14:textId="77777777" w:rsidR="00BE4740" w:rsidRDefault="00FC26E3">
      <w:pPr>
        <w:pStyle w:val="Default"/>
        <w:ind w:firstLine="1701"/>
        <w:jc w:val="both"/>
        <w:rPr>
          <w:b/>
          <w:bCs/>
          <w:sz w:val="26"/>
          <w:szCs w:val="26"/>
          <w:u w:val="single"/>
        </w:rPr>
      </w:pPr>
      <w:r>
        <w:rPr>
          <w:sz w:val="26"/>
          <w:szCs w:val="26"/>
        </w:rPr>
        <w:t xml:space="preserve">Em razão de </w:t>
      </w:r>
      <w:r>
        <w:rPr>
          <w:b/>
          <w:bCs/>
          <w:sz w:val="26"/>
          <w:szCs w:val="26"/>
        </w:rPr>
        <w:t>minha livre e espontânea vontade</w:t>
      </w:r>
      <w:r>
        <w:rPr>
          <w:sz w:val="26"/>
          <w:szCs w:val="26"/>
        </w:rPr>
        <w:t xml:space="preserve">, manifestada após reflexão sobre as implicações e consequências e diante das vantagens oferecidas, </w:t>
      </w:r>
      <w:r>
        <w:rPr>
          <w:b/>
          <w:bCs/>
          <w:sz w:val="26"/>
          <w:szCs w:val="26"/>
          <w:u w:val="single"/>
        </w:rPr>
        <w:t>OPTEI pela migração ao Plano Petros – 3 (PP-3 / Plano de Destino),</w:t>
      </w:r>
      <w:r>
        <w:rPr>
          <w:sz w:val="26"/>
          <w:szCs w:val="26"/>
        </w:rPr>
        <w:t xml:space="preserve"> tendo celebrado </w:t>
      </w:r>
      <w:r>
        <w:rPr>
          <w:b/>
          <w:bCs/>
          <w:sz w:val="26"/>
          <w:szCs w:val="26"/>
          <w:u w:val="single"/>
        </w:rPr>
        <w:t>transação com a PETROS e/ou com a PETROBRAS,</w:t>
      </w:r>
      <w:r>
        <w:rPr>
          <w:sz w:val="26"/>
          <w:szCs w:val="26"/>
        </w:rPr>
        <w:t xml:space="preserve"> oportunidade em que firmei o </w:t>
      </w:r>
      <w:r>
        <w:rPr>
          <w:b/>
          <w:bCs/>
          <w:sz w:val="26"/>
          <w:szCs w:val="26"/>
          <w:u w:val="single"/>
        </w:rPr>
        <w:t>anexo TERMO FORMAL DE RENÚNCIA.</w:t>
      </w:r>
    </w:p>
    <w:p w14:paraId="182AB79B" w14:textId="77777777" w:rsidR="00BE4740" w:rsidRDefault="00BE4740">
      <w:pPr>
        <w:pStyle w:val="Default"/>
        <w:ind w:firstLine="1701"/>
        <w:jc w:val="both"/>
        <w:rPr>
          <w:sz w:val="26"/>
          <w:szCs w:val="26"/>
        </w:rPr>
      </w:pPr>
    </w:p>
    <w:p w14:paraId="39D26A22" w14:textId="77777777" w:rsidR="00BE4740" w:rsidRDefault="00FC26E3">
      <w:pPr>
        <w:pStyle w:val="Default"/>
        <w:ind w:firstLine="1701"/>
        <w:jc w:val="both"/>
        <w:rPr>
          <w:sz w:val="26"/>
          <w:szCs w:val="26"/>
        </w:rPr>
      </w:pPr>
      <w:r>
        <w:rPr>
          <w:sz w:val="26"/>
          <w:szCs w:val="26"/>
        </w:rPr>
        <w:t>Em relação ao aludido Termo, registra-se que ele apenas tem eficácia em caso de confirmação da viabilidade do Plano Petros-3 na Data de Confirmação da Viabilidade do Plano de Destino</w:t>
      </w:r>
      <w:r>
        <w:rPr>
          <w:sz w:val="26"/>
          <w:szCs w:val="26"/>
          <w:vertAlign w:val="superscript"/>
        </w:rPr>
        <w:footnoteReference w:id="3"/>
      </w:r>
      <w:r>
        <w:rPr>
          <w:sz w:val="26"/>
          <w:szCs w:val="26"/>
        </w:rPr>
        <w:t>.</w:t>
      </w:r>
    </w:p>
    <w:p w14:paraId="583E765D" w14:textId="77777777" w:rsidR="00BE4740" w:rsidRDefault="00BE4740">
      <w:pPr>
        <w:pStyle w:val="Default"/>
        <w:ind w:firstLine="1701"/>
        <w:jc w:val="both"/>
        <w:rPr>
          <w:sz w:val="26"/>
          <w:szCs w:val="26"/>
        </w:rPr>
      </w:pPr>
    </w:p>
    <w:p w14:paraId="6F4FA9B8" w14:textId="77777777" w:rsidR="00BE4740" w:rsidRDefault="00FC26E3">
      <w:pPr>
        <w:pStyle w:val="Default"/>
        <w:ind w:firstLine="1701"/>
        <w:jc w:val="both"/>
        <w:rPr>
          <w:sz w:val="26"/>
          <w:szCs w:val="26"/>
        </w:rPr>
      </w:pPr>
      <w:r>
        <w:rPr>
          <w:sz w:val="26"/>
          <w:szCs w:val="26"/>
        </w:rPr>
        <w:t>Contudo, de modo a atender aos requisitos para que a minha opção pela Migração tenha eficácia, caso o PP-3 seja viável, serve a presente para requerer a esse juízo:</w:t>
      </w:r>
    </w:p>
    <w:p w14:paraId="5E2EF32D" w14:textId="77777777" w:rsidR="00BE4740" w:rsidRDefault="00BE4740">
      <w:pPr>
        <w:pStyle w:val="Default"/>
        <w:ind w:firstLine="1701"/>
        <w:jc w:val="both"/>
        <w:rPr>
          <w:sz w:val="26"/>
          <w:szCs w:val="26"/>
        </w:rPr>
      </w:pPr>
    </w:p>
    <w:p w14:paraId="4A33DE96" w14:textId="77777777" w:rsidR="00BE4740" w:rsidRDefault="00FC26E3">
      <w:pPr>
        <w:pStyle w:val="Default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que determine a s</w:t>
      </w:r>
      <w:r>
        <w:rPr>
          <w:b/>
          <w:bCs/>
          <w:sz w:val="26"/>
          <w:szCs w:val="26"/>
          <w:u w:val="single"/>
        </w:rPr>
        <w:t>uspensão do processo até que haja a confirmação ou não da viabilidade do PP-3</w:t>
      </w:r>
      <w:r>
        <w:rPr>
          <w:sz w:val="26"/>
          <w:szCs w:val="26"/>
        </w:rPr>
        <w:t xml:space="preserve">, o que será </w:t>
      </w:r>
      <w:r>
        <w:rPr>
          <w:sz w:val="26"/>
          <w:szCs w:val="26"/>
        </w:rPr>
        <w:lastRenderedPageBreak/>
        <w:t xml:space="preserve">oportunamente comunicado nos autos do processo pela </w:t>
      </w:r>
      <w:r>
        <w:rPr>
          <w:sz w:val="26"/>
          <w:szCs w:val="26"/>
          <w:shd w:val="clear" w:color="auto" w:fill="FFFF00"/>
        </w:rPr>
        <w:t>Petros e/ou pela Patrocinadora Petrobras</w:t>
      </w:r>
      <w:r>
        <w:rPr>
          <w:sz w:val="26"/>
          <w:szCs w:val="26"/>
        </w:rPr>
        <w:t>;</w:t>
      </w:r>
    </w:p>
    <w:p w14:paraId="42EF0725" w14:textId="77777777" w:rsidR="00BE4740" w:rsidRDefault="00BE4740">
      <w:pPr>
        <w:pStyle w:val="Default"/>
        <w:ind w:left="2421"/>
        <w:jc w:val="both"/>
        <w:rPr>
          <w:sz w:val="26"/>
          <w:szCs w:val="26"/>
        </w:rPr>
      </w:pPr>
    </w:p>
    <w:p w14:paraId="66F1EA6F" w14:textId="77777777" w:rsidR="00BE4740" w:rsidRDefault="00FC26E3">
      <w:pPr>
        <w:pStyle w:val="Default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 hipótese de se </w:t>
      </w:r>
      <w:r>
        <w:rPr>
          <w:b/>
          <w:bCs/>
          <w:sz w:val="26"/>
          <w:szCs w:val="26"/>
          <w:u w:val="single"/>
        </w:rPr>
        <w:t>confirmar a viabilidade do PP-3</w:t>
      </w:r>
      <w:r>
        <w:rPr>
          <w:sz w:val="26"/>
          <w:szCs w:val="26"/>
        </w:rPr>
        <w:t xml:space="preserve">, requer-se, desde já, a </w:t>
      </w:r>
      <w:r>
        <w:rPr>
          <w:b/>
          <w:bCs/>
          <w:sz w:val="26"/>
          <w:szCs w:val="26"/>
          <w:u w:val="single"/>
        </w:rPr>
        <w:t>homologação da transação realizada através do anexo Termo Formal de Renúncia</w:t>
      </w:r>
      <w:r>
        <w:rPr>
          <w:sz w:val="26"/>
          <w:szCs w:val="26"/>
        </w:rPr>
        <w:t xml:space="preserve"> à pretensão aqui formulada, com a consequente </w:t>
      </w:r>
      <w:r>
        <w:rPr>
          <w:b/>
          <w:bCs/>
          <w:sz w:val="26"/>
          <w:szCs w:val="26"/>
          <w:u w:val="single"/>
        </w:rPr>
        <w:t>extinção da ação</w:t>
      </w:r>
      <w:r>
        <w:rPr>
          <w:sz w:val="26"/>
          <w:szCs w:val="26"/>
        </w:rPr>
        <w:t xml:space="preserve">, com fundamento no artigo 487, inciso III, alíneas “b” e “c”, do Código de Processo Civil. </w:t>
      </w:r>
    </w:p>
    <w:p w14:paraId="69BB95EA" w14:textId="77777777" w:rsidR="00BE4740" w:rsidRDefault="00BE4740">
      <w:pPr>
        <w:pStyle w:val="Default"/>
        <w:jc w:val="both"/>
        <w:rPr>
          <w:sz w:val="26"/>
          <w:szCs w:val="26"/>
        </w:rPr>
      </w:pPr>
    </w:p>
    <w:p w14:paraId="5C7319EF" w14:textId="77777777" w:rsidR="00BE4740" w:rsidRDefault="00FC26E3">
      <w:pPr>
        <w:pStyle w:val="Default"/>
        <w:ind w:firstLine="17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Nesta oportunidade, declaro estar </w:t>
      </w:r>
      <w:r>
        <w:rPr>
          <w:b/>
          <w:bCs/>
          <w:sz w:val="26"/>
          <w:szCs w:val="26"/>
        </w:rPr>
        <w:t xml:space="preserve">ciente da fase processual </w:t>
      </w:r>
      <w:r>
        <w:rPr>
          <w:sz w:val="26"/>
          <w:szCs w:val="26"/>
        </w:rPr>
        <w:t xml:space="preserve">em que o presente processo se encontra, reconhecendo que não mais poderei discutir em juízo ou fora dele o seu objeto. </w:t>
      </w:r>
    </w:p>
    <w:p w14:paraId="46B6BD31" w14:textId="77777777" w:rsidR="00BE4740" w:rsidRDefault="00BE4740">
      <w:pPr>
        <w:pStyle w:val="Default"/>
        <w:ind w:firstLine="1701"/>
        <w:jc w:val="both"/>
        <w:rPr>
          <w:sz w:val="26"/>
          <w:szCs w:val="26"/>
        </w:rPr>
      </w:pPr>
    </w:p>
    <w:p w14:paraId="6B84D2B2" w14:textId="77777777" w:rsidR="00BE4740" w:rsidRDefault="00FC26E3">
      <w:pPr>
        <w:pStyle w:val="Default"/>
        <w:ind w:firstLine="1701"/>
        <w:jc w:val="both"/>
        <w:rPr>
          <w:sz w:val="26"/>
          <w:szCs w:val="26"/>
        </w:rPr>
      </w:pPr>
      <w:r>
        <w:rPr>
          <w:sz w:val="26"/>
          <w:szCs w:val="26"/>
        </w:rPr>
        <w:t>Registro, ainda, caso se confirme a viabilidade do PP-3, com a consequente homologação da</w:t>
      </w:r>
      <w:bookmarkStart w:id="0" w:name="_Hlk45215548"/>
      <w:r>
        <w:rPr>
          <w:sz w:val="26"/>
          <w:szCs w:val="26"/>
        </w:rPr>
        <w:t xml:space="preserve"> transação realizada, que resta acordado que a PETROS (</w:t>
      </w:r>
      <w:r>
        <w:rPr>
          <w:sz w:val="26"/>
          <w:szCs w:val="26"/>
          <w:shd w:val="clear" w:color="auto" w:fill="FFFF00"/>
        </w:rPr>
        <w:t xml:space="preserve">e/ou </w:t>
      </w:r>
      <w:r>
        <w:rPr>
          <w:sz w:val="26"/>
          <w:szCs w:val="26"/>
        </w:rPr>
        <w:t>a Patrocinadora Petrobras) está(ão) exonerado(s) do pagamento das verbas sucumbenciais, incluindo honorários advocatícios,</w:t>
      </w:r>
      <w:bookmarkEnd w:id="0"/>
      <w:r>
        <w:rPr>
          <w:sz w:val="26"/>
          <w:szCs w:val="26"/>
        </w:rPr>
        <w:t xml:space="preserve"> </w:t>
      </w:r>
      <w:bookmarkStart w:id="1" w:name="_Hlk45222545"/>
      <w:r>
        <w:rPr>
          <w:sz w:val="26"/>
          <w:szCs w:val="26"/>
        </w:rPr>
        <w:t xml:space="preserve">cabendo </w:t>
      </w:r>
      <w:r>
        <w:rPr>
          <w:sz w:val="26"/>
          <w:szCs w:val="26"/>
          <w:u w:color="FF0000"/>
        </w:rPr>
        <w:t xml:space="preserve">exclusivamente </w:t>
      </w:r>
      <w:r>
        <w:rPr>
          <w:sz w:val="26"/>
          <w:szCs w:val="26"/>
        </w:rPr>
        <w:t xml:space="preserve">a mim, Autor da ação, </w:t>
      </w:r>
      <w:r>
        <w:rPr>
          <w:sz w:val="26"/>
          <w:szCs w:val="26"/>
          <w:u w:color="FF0000"/>
        </w:rPr>
        <w:t xml:space="preserve">os ônus processuais e financeiros decorrentes da renúncia, dentre os quais </w:t>
      </w:r>
      <w:r>
        <w:rPr>
          <w:sz w:val="26"/>
          <w:szCs w:val="26"/>
        </w:rPr>
        <w:t>o pagamento de eventuais custas e despesas processuais remanescentes</w:t>
      </w:r>
      <w:bookmarkEnd w:id="1"/>
      <w:r>
        <w:rPr>
          <w:sz w:val="26"/>
          <w:szCs w:val="26"/>
        </w:rPr>
        <w:t xml:space="preserve">. </w:t>
      </w:r>
    </w:p>
    <w:p w14:paraId="6193E4F5" w14:textId="77777777" w:rsidR="00BE4740" w:rsidRDefault="00BE4740">
      <w:pPr>
        <w:pStyle w:val="Default"/>
        <w:jc w:val="both"/>
        <w:rPr>
          <w:sz w:val="26"/>
          <w:szCs w:val="26"/>
        </w:rPr>
      </w:pPr>
    </w:p>
    <w:p w14:paraId="01C3733C" w14:textId="77777777" w:rsidR="00BE4740" w:rsidRDefault="00FC26E3">
      <w:pPr>
        <w:pStyle w:val="Default"/>
        <w:ind w:firstLine="17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Por fim reitera-se que, caso o PP-3 não se mostre viável, conforme informação a ser oportunamente trazida aos autos pela Petros </w:t>
      </w:r>
      <w:r>
        <w:rPr>
          <w:sz w:val="26"/>
          <w:szCs w:val="26"/>
          <w:shd w:val="clear" w:color="auto" w:fill="FFFF00"/>
        </w:rPr>
        <w:t>e/ou pela Patrocinadora Petrobras</w:t>
      </w:r>
      <w:r>
        <w:rPr>
          <w:sz w:val="26"/>
          <w:szCs w:val="26"/>
        </w:rPr>
        <w:t>, a renúncia formalizada pelo anexo TERMO FORMAL DE RENÚNCIA não produzirá quaisquer efeitos, devendo o presente processo judicial retomar o seu regular prosseguimento.</w:t>
      </w:r>
    </w:p>
    <w:p w14:paraId="42286B4F" w14:textId="77777777" w:rsidR="00BE4740" w:rsidRDefault="00BE4740">
      <w:pPr>
        <w:pStyle w:val="Default"/>
        <w:ind w:left="2061"/>
        <w:jc w:val="both"/>
        <w:rPr>
          <w:sz w:val="26"/>
          <w:szCs w:val="26"/>
        </w:rPr>
      </w:pPr>
    </w:p>
    <w:p w14:paraId="23A99D7B" w14:textId="77777777" w:rsidR="00BE4740" w:rsidRDefault="00BE4740">
      <w:pPr>
        <w:pStyle w:val="Default"/>
        <w:ind w:left="2061"/>
        <w:jc w:val="both"/>
        <w:rPr>
          <w:sz w:val="26"/>
          <w:szCs w:val="26"/>
        </w:rPr>
      </w:pPr>
    </w:p>
    <w:p w14:paraId="3D0B31C1" w14:textId="77777777" w:rsidR="00BE4740" w:rsidRDefault="00FC26E3">
      <w:pPr>
        <w:pStyle w:val="Default"/>
        <w:ind w:firstLine="1701"/>
        <w:rPr>
          <w:sz w:val="26"/>
          <w:szCs w:val="26"/>
        </w:rPr>
      </w:pPr>
      <w:r>
        <w:rPr>
          <w:sz w:val="26"/>
          <w:szCs w:val="26"/>
        </w:rPr>
        <w:t>Nestes termos, pede e espera deferimento.</w:t>
      </w:r>
    </w:p>
    <w:p w14:paraId="71808A2F" w14:textId="77777777" w:rsidR="00BE4740" w:rsidRDefault="00BE4740">
      <w:pPr>
        <w:pStyle w:val="Default"/>
        <w:ind w:firstLine="1701"/>
        <w:rPr>
          <w:sz w:val="26"/>
          <w:szCs w:val="26"/>
        </w:rPr>
      </w:pPr>
    </w:p>
    <w:p w14:paraId="6B421B71" w14:textId="77777777" w:rsidR="00BE4740" w:rsidRDefault="00BE4740">
      <w:pPr>
        <w:pStyle w:val="Default"/>
        <w:ind w:firstLine="1701"/>
        <w:rPr>
          <w:sz w:val="26"/>
          <w:szCs w:val="26"/>
        </w:rPr>
      </w:pPr>
    </w:p>
    <w:p w14:paraId="6223AD51" w14:textId="77777777" w:rsidR="00BE4740" w:rsidRDefault="00FC26E3">
      <w:pPr>
        <w:pStyle w:val="Default"/>
        <w:ind w:firstLine="1701"/>
        <w:rPr>
          <w:sz w:val="26"/>
          <w:szCs w:val="26"/>
        </w:rPr>
      </w:pPr>
      <w:r>
        <w:rPr>
          <w:sz w:val="26"/>
          <w:szCs w:val="26"/>
          <w:shd w:val="clear" w:color="auto" w:fill="FFFF00"/>
        </w:rPr>
        <w:t>Local e data.</w:t>
      </w:r>
    </w:p>
    <w:p w14:paraId="0DBCF297" w14:textId="77777777" w:rsidR="00BE4740" w:rsidRDefault="00BE4740">
      <w:pPr>
        <w:pStyle w:val="Default"/>
        <w:ind w:firstLine="1701"/>
        <w:rPr>
          <w:sz w:val="26"/>
          <w:szCs w:val="26"/>
        </w:rPr>
      </w:pPr>
    </w:p>
    <w:p w14:paraId="24B34F7E" w14:textId="77777777" w:rsidR="00BE4740" w:rsidRDefault="00BE4740">
      <w:pPr>
        <w:pStyle w:val="Default"/>
        <w:rPr>
          <w:sz w:val="26"/>
          <w:szCs w:val="26"/>
        </w:rPr>
      </w:pPr>
    </w:p>
    <w:p w14:paraId="0DFD56F0" w14:textId="77777777" w:rsidR="00BE4740" w:rsidRDefault="00FC26E3">
      <w:pPr>
        <w:pStyle w:val="Default"/>
        <w:jc w:val="center"/>
        <w:rPr>
          <w:b/>
          <w:bCs/>
          <w:sz w:val="26"/>
          <w:szCs w:val="26"/>
          <w:shd w:val="clear" w:color="auto" w:fill="FFFF00"/>
        </w:rPr>
      </w:pPr>
      <w:r>
        <w:rPr>
          <w:b/>
          <w:bCs/>
          <w:sz w:val="26"/>
          <w:szCs w:val="26"/>
          <w:shd w:val="clear" w:color="auto" w:fill="FFFF00"/>
        </w:rPr>
        <w:t>NOME DO PARTICIPANTE</w:t>
      </w:r>
    </w:p>
    <w:p w14:paraId="4AFCF793" w14:textId="77777777" w:rsidR="00BE4740" w:rsidRDefault="00FC26E3">
      <w:pPr>
        <w:pStyle w:val="Default"/>
        <w:jc w:val="center"/>
        <w:rPr>
          <w:b/>
          <w:bCs/>
          <w:sz w:val="26"/>
          <w:szCs w:val="26"/>
          <w:shd w:val="clear" w:color="auto" w:fill="FFFF00"/>
        </w:rPr>
      </w:pPr>
      <w:r>
        <w:rPr>
          <w:b/>
          <w:bCs/>
          <w:sz w:val="26"/>
          <w:szCs w:val="26"/>
          <w:shd w:val="clear" w:color="auto" w:fill="FFFF00"/>
        </w:rPr>
        <w:t>CPF Nº</w:t>
      </w:r>
    </w:p>
    <w:p w14:paraId="65B299B1" w14:textId="77777777" w:rsidR="00BE4740" w:rsidRDefault="00BE4740">
      <w:pPr>
        <w:pStyle w:val="Default"/>
        <w:jc w:val="center"/>
        <w:rPr>
          <w:b/>
          <w:bCs/>
          <w:sz w:val="26"/>
          <w:szCs w:val="26"/>
          <w:shd w:val="clear" w:color="auto" w:fill="FFFF00"/>
        </w:rPr>
      </w:pPr>
    </w:p>
    <w:p w14:paraId="0FBF0C98" w14:textId="77777777" w:rsidR="00BE4740" w:rsidRDefault="00BE4740">
      <w:pPr>
        <w:pStyle w:val="Default"/>
        <w:jc w:val="center"/>
        <w:rPr>
          <w:b/>
          <w:bCs/>
          <w:sz w:val="26"/>
          <w:szCs w:val="26"/>
          <w:shd w:val="clear" w:color="auto" w:fill="FFFF00"/>
        </w:rPr>
      </w:pPr>
    </w:p>
    <w:p w14:paraId="2F52EF46" w14:textId="77777777" w:rsidR="00BE4740" w:rsidRDefault="00FC26E3">
      <w:pPr>
        <w:pStyle w:val="Default"/>
        <w:jc w:val="center"/>
        <w:rPr>
          <w:b/>
          <w:bCs/>
          <w:sz w:val="26"/>
          <w:szCs w:val="26"/>
          <w:shd w:val="clear" w:color="auto" w:fill="FFFF00"/>
        </w:rPr>
      </w:pPr>
      <w:r>
        <w:rPr>
          <w:b/>
          <w:bCs/>
          <w:sz w:val="26"/>
          <w:szCs w:val="26"/>
          <w:shd w:val="clear" w:color="auto" w:fill="FFFF00"/>
        </w:rPr>
        <w:t xml:space="preserve">NOME DO ADVOGADO DO PARTICIPANTE </w:t>
      </w:r>
    </w:p>
    <w:p w14:paraId="1BB211EB" w14:textId="77777777" w:rsidR="00BE4740" w:rsidRDefault="00FC26E3">
      <w:pPr>
        <w:pStyle w:val="Default"/>
        <w:jc w:val="center"/>
      </w:pPr>
      <w:r>
        <w:rPr>
          <w:b/>
          <w:bCs/>
          <w:sz w:val="26"/>
          <w:szCs w:val="26"/>
          <w:shd w:val="clear" w:color="auto" w:fill="FFFF00"/>
        </w:rPr>
        <w:t>OA</w:t>
      </w:r>
      <w:r w:rsidRPr="008118CB">
        <w:rPr>
          <w:b/>
          <w:bCs/>
          <w:sz w:val="26"/>
          <w:szCs w:val="26"/>
          <w:highlight w:val="yellow"/>
        </w:rPr>
        <w:t>B</w:t>
      </w:r>
    </w:p>
    <w:sectPr w:rsidR="00BE4740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E1B38" w14:textId="77777777" w:rsidR="00552317" w:rsidRDefault="00FC26E3">
      <w:r>
        <w:separator/>
      </w:r>
    </w:p>
  </w:endnote>
  <w:endnote w:type="continuationSeparator" w:id="0">
    <w:p w14:paraId="55A3E8AF" w14:textId="77777777" w:rsidR="00552317" w:rsidRDefault="00FC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C1312" w14:textId="77777777" w:rsidR="00BE4740" w:rsidRDefault="00BE4740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634C6" w14:textId="77777777" w:rsidR="00BE4740" w:rsidRDefault="00FC26E3">
      <w:r>
        <w:separator/>
      </w:r>
    </w:p>
  </w:footnote>
  <w:footnote w:type="continuationSeparator" w:id="0">
    <w:p w14:paraId="74AB250C" w14:textId="77777777" w:rsidR="00BE4740" w:rsidRDefault="00FC26E3">
      <w:r>
        <w:continuationSeparator/>
      </w:r>
    </w:p>
  </w:footnote>
  <w:footnote w:type="continuationNotice" w:id="1">
    <w:p w14:paraId="2E6ADDD5" w14:textId="77777777" w:rsidR="00BE4740" w:rsidRDefault="00BE4740"/>
  </w:footnote>
  <w:footnote w:id="2">
    <w:p w14:paraId="5E476090" w14:textId="77777777" w:rsidR="00BE4740" w:rsidRDefault="00FC26E3">
      <w:pPr>
        <w:pStyle w:val="Textodenotaderodap"/>
      </w:pPr>
      <w:r>
        <w:rPr>
          <w:sz w:val="26"/>
          <w:szCs w:val="26"/>
          <w:vertAlign w:val="superscript"/>
        </w:rPr>
        <w:footnoteRef/>
      </w:r>
      <w:r>
        <w:rPr>
          <w:rFonts w:eastAsia="Arial Unicode MS" w:cs="Arial Unicode MS"/>
        </w:rPr>
        <w:t xml:space="preserve"> Como “Plano de Origem” entende-se o Plano do Sistema Petrobras – Repactuados (PPSP-R) ou o Plano do Sistema Petrobras – Não Repactuados (PPSP-NR), ao qual o participante tenha aderido.</w:t>
      </w:r>
    </w:p>
  </w:footnote>
  <w:footnote w:id="3">
    <w:p w14:paraId="735058A4" w14:textId="77777777" w:rsidR="00BE4740" w:rsidRDefault="00FC26E3">
      <w:pPr>
        <w:pStyle w:val="Textodenotaderodap"/>
        <w:jc w:val="both"/>
      </w:pPr>
      <w:r>
        <w:rPr>
          <w:sz w:val="26"/>
          <w:szCs w:val="26"/>
          <w:vertAlign w:val="superscript"/>
        </w:rPr>
        <w:footnoteRef/>
      </w:r>
      <w:r>
        <w:t xml:space="preserve"> </w:t>
      </w:r>
      <w:r>
        <w:t xml:space="preserve">“Data </w:t>
      </w:r>
      <w:r>
        <w:t>de Confirmação da Viabilidade do Plano de Destino” - Será a data em que a Diretoria Executiva, por delegação do Conselho Deliberativo da Petros, confirmará a viabilidade do Plano de Destino quanto a aspectos de solvência e liquidez, bem como parâmetros mínimos de viabilidade administrativa e deverá ocorrer em até 60 (sessenta) dias, prorrogável por até mais 30 (trinta) dias, contados do término do Período de Opção.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5DA00" w14:textId="77777777" w:rsidR="00BE4740" w:rsidRDefault="00BE4740">
    <w:pPr>
      <w:pStyle w:val="CabealhoeRodap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FE3FA5"/>
    <w:multiLevelType w:val="hybridMultilevel"/>
    <w:tmpl w:val="BBC862E6"/>
    <w:styleLink w:val="EstiloImportado1"/>
    <w:lvl w:ilvl="0" w:tplc="87040ACE">
      <w:start w:val="1"/>
      <w:numFmt w:val="lowerRoman"/>
      <w:lvlText w:val="%1)"/>
      <w:lvlJc w:val="left"/>
      <w:pPr>
        <w:ind w:left="2421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A25C0E">
      <w:start w:val="1"/>
      <w:numFmt w:val="lowerLetter"/>
      <w:lvlText w:val="%2."/>
      <w:lvlJc w:val="left"/>
      <w:pPr>
        <w:ind w:left="278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E6FC90">
      <w:start w:val="1"/>
      <w:numFmt w:val="lowerRoman"/>
      <w:lvlText w:val="%3."/>
      <w:lvlJc w:val="left"/>
      <w:pPr>
        <w:ind w:left="350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FEC102">
      <w:start w:val="1"/>
      <w:numFmt w:val="decimal"/>
      <w:lvlText w:val="%4."/>
      <w:lvlJc w:val="left"/>
      <w:pPr>
        <w:ind w:left="422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4A5A76">
      <w:start w:val="1"/>
      <w:numFmt w:val="lowerLetter"/>
      <w:lvlText w:val="%5."/>
      <w:lvlJc w:val="left"/>
      <w:pPr>
        <w:ind w:left="494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F08258">
      <w:start w:val="1"/>
      <w:numFmt w:val="lowerRoman"/>
      <w:lvlText w:val="%6."/>
      <w:lvlJc w:val="left"/>
      <w:pPr>
        <w:ind w:left="566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DCC6CA">
      <w:start w:val="1"/>
      <w:numFmt w:val="decimal"/>
      <w:lvlText w:val="%7."/>
      <w:lvlJc w:val="left"/>
      <w:pPr>
        <w:ind w:left="638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162158">
      <w:start w:val="1"/>
      <w:numFmt w:val="lowerLetter"/>
      <w:lvlText w:val="%8."/>
      <w:lvlJc w:val="left"/>
      <w:pPr>
        <w:ind w:left="710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B00A74">
      <w:start w:val="1"/>
      <w:numFmt w:val="lowerRoman"/>
      <w:lvlText w:val="%9."/>
      <w:lvlJc w:val="left"/>
      <w:pPr>
        <w:ind w:left="782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3BE4CC2"/>
    <w:multiLevelType w:val="hybridMultilevel"/>
    <w:tmpl w:val="BBC862E6"/>
    <w:numStyleLink w:val="EstiloImportado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740"/>
    <w:rsid w:val="00552317"/>
    <w:rsid w:val="008118CB"/>
    <w:rsid w:val="00BE4740"/>
    <w:rsid w:val="00FC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3D690"/>
  <w15:docId w15:val="{21FAC6D9-A23E-46F3-B8BC-1B379D9C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Calibri" w:hAnsi="Calibri" w:cs="Arial Unicode MS"/>
      <w:color w:val="000000"/>
      <w:sz w:val="24"/>
      <w:szCs w:val="24"/>
      <w:u w:color="000000"/>
      <w:lang w:val="pt-PT"/>
    </w:rPr>
  </w:style>
  <w:style w:type="paragraph" w:styleId="Textodenotaderodap">
    <w:name w:val="footnote text"/>
    <w:rPr>
      <w:rFonts w:ascii="Calibri" w:eastAsia="Calibri" w:hAnsi="Calibri" w:cs="Calibri"/>
      <w:color w:val="000000"/>
      <w:u w:color="000000"/>
      <w:lang w:val="pt-PT"/>
    </w:rPr>
  </w:style>
  <w:style w:type="numbering" w:customStyle="1" w:styleId="EstiloImportado1">
    <w:name w:val="Estilo Importad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Alboretti</dc:creator>
  <cp:lastModifiedBy>Luisa Alboretti</cp:lastModifiedBy>
  <cp:revision>3</cp:revision>
  <dcterms:created xsi:type="dcterms:W3CDTF">2021-02-24T13:05:00Z</dcterms:created>
  <dcterms:modified xsi:type="dcterms:W3CDTF">2021-02-24T13:16:00Z</dcterms:modified>
</cp:coreProperties>
</file>